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0B" w:rsidRPr="00A85812" w:rsidRDefault="00D8277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666750"/>
            <wp:effectExtent l="19050" t="0" r="9525" b="0"/>
            <wp:docPr id="1" name="Рисунок 1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0B" w:rsidRPr="009334D1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D8277B" w:rsidRPr="003074C7" w:rsidRDefault="00D8277B" w:rsidP="00D8277B">
      <w:pPr>
        <w:jc w:val="center"/>
        <w:rPr>
          <w:b/>
          <w:sz w:val="28"/>
          <w:szCs w:val="28"/>
        </w:rPr>
      </w:pPr>
      <w:r w:rsidRPr="003074C7">
        <w:rPr>
          <w:b/>
          <w:spacing w:val="-8"/>
          <w:sz w:val="28"/>
          <w:szCs w:val="28"/>
        </w:rPr>
        <w:t xml:space="preserve">СОВЕТ </w:t>
      </w:r>
      <w:r w:rsidRPr="003074C7">
        <w:rPr>
          <w:b/>
          <w:sz w:val="28"/>
          <w:szCs w:val="28"/>
        </w:rPr>
        <w:t>ПРИВОЛЬНЕНСКОГО</w:t>
      </w:r>
      <w:r w:rsidRPr="003074C7">
        <w:rPr>
          <w:b/>
          <w:spacing w:val="-6"/>
          <w:sz w:val="28"/>
          <w:szCs w:val="28"/>
        </w:rPr>
        <w:t xml:space="preserve"> СЕЛЬСКОГО ПОСЕЛЕНИЯ</w:t>
      </w:r>
    </w:p>
    <w:p w:rsidR="00D8277B" w:rsidRPr="003074C7" w:rsidRDefault="00D8277B" w:rsidP="00D8277B">
      <w:pPr>
        <w:jc w:val="center"/>
        <w:rPr>
          <w:b/>
          <w:sz w:val="28"/>
          <w:szCs w:val="28"/>
        </w:rPr>
      </w:pPr>
      <w:r w:rsidRPr="003074C7">
        <w:rPr>
          <w:b/>
          <w:sz w:val="28"/>
          <w:szCs w:val="28"/>
        </w:rPr>
        <w:t>КАНЕВСКОГО РАЙОНА</w:t>
      </w:r>
    </w:p>
    <w:p w:rsidR="00D8277B" w:rsidRPr="003074C7" w:rsidRDefault="00D8277B" w:rsidP="00D8277B">
      <w:pPr>
        <w:jc w:val="center"/>
        <w:rPr>
          <w:sz w:val="28"/>
          <w:szCs w:val="28"/>
        </w:rPr>
      </w:pPr>
    </w:p>
    <w:p w:rsidR="00D8277B" w:rsidRPr="0059080F" w:rsidRDefault="00D8277B" w:rsidP="00D8277B">
      <w:pPr>
        <w:jc w:val="center"/>
        <w:rPr>
          <w:b/>
          <w:sz w:val="32"/>
          <w:szCs w:val="32"/>
        </w:rPr>
      </w:pPr>
      <w:r w:rsidRPr="0059080F">
        <w:rPr>
          <w:b/>
          <w:sz w:val="32"/>
          <w:szCs w:val="32"/>
        </w:rPr>
        <w:t>РЕШЕНИЕ</w:t>
      </w:r>
    </w:p>
    <w:p w:rsidR="00D8277B" w:rsidRPr="003074C7" w:rsidRDefault="00D8277B" w:rsidP="00D8277B">
      <w:pPr>
        <w:jc w:val="center"/>
        <w:rPr>
          <w:sz w:val="28"/>
          <w:szCs w:val="28"/>
        </w:rPr>
      </w:pPr>
    </w:p>
    <w:p w:rsidR="00D8277B" w:rsidRPr="00140142" w:rsidRDefault="00D8277B" w:rsidP="00D8277B">
      <w:pPr>
        <w:rPr>
          <w:b/>
          <w:sz w:val="28"/>
          <w:szCs w:val="28"/>
          <w:u w:val="single"/>
        </w:rPr>
      </w:pPr>
      <w:r w:rsidRPr="003074C7">
        <w:rPr>
          <w:sz w:val="28"/>
          <w:szCs w:val="28"/>
        </w:rPr>
        <w:t xml:space="preserve">от </w:t>
      </w:r>
      <w:r w:rsidR="00140142" w:rsidRPr="00140142">
        <w:rPr>
          <w:sz w:val="28"/>
          <w:szCs w:val="28"/>
          <w:u w:val="single"/>
        </w:rPr>
        <w:t>26.06.2025</w:t>
      </w:r>
      <w:r>
        <w:rPr>
          <w:sz w:val="28"/>
          <w:szCs w:val="28"/>
        </w:rPr>
        <w:t xml:space="preserve"> </w:t>
      </w:r>
      <w:r w:rsidRPr="003074C7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3074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Pr="003074C7">
        <w:rPr>
          <w:sz w:val="28"/>
          <w:szCs w:val="28"/>
        </w:rPr>
        <w:t xml:space="preserve">№ </w:t>
      </w:r>
      <w:r w:rsidR="00140142" w:rsidRPr="00140142">
        <w:rPr>
          <w:sz w:val="28"/>
          <w:szCs w:val="28"/>
          <w:u w:val="single"/>
        </w:rPr>
        <w:t>48</w:t>
      </w:r>
    </w:p>
    <w:p w:rsidR="00D8277B" w:rsidRPr="00214582" w:rsidRDefault="00D8277B" w:rsidP="00D827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14582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ст-ца</w:t>
      </w:r>
      <w:proofErr w:type="spellEnd"/>
      <w:r w:rsidRPr="00214582"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 xml:space="preserve"> Привольная</w:t>
      </w:r>
    </w:p>
    <w:p w:rsidR="00972F0B" w:rsidRPr="00741C48" w:rsidRDefault="00972F0B" w:rsidP="00665B3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65B37" w:rsidRPr="009334D1" w:rsidRDefault="00665B37" w:rsidP="00665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32617E" w:rsidRPr="0032617E" w:rsidRDefault="0032617E" w:rsidP="0032617E">
      <w:pPr>
        <w:shd w:val="clear" w:color="auto" w:fill="FFFFFF"/>
        <w:jc w:val="center"/>
        <w:textAlignment w:val="baseline"/>
        <w:rPr>
          <w:b/>
          <w:sz w:val="28"/>
          <w:szCs w:val="28"/>
          <w:vertAlign w:val="superscript"/>
        </w:rPr>
      </w:pPr>
      <w:r w:rsidRPr="0032617E">
        <w:rPr>
          <w:b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proofErr w:type="spellStart"/>
      <w:r w:rsidR="00D8277B">
        <w:rPr>
          <w:b/>
          <w:color w:val="000000" w:themeColor="text1"/>
          <w:sz w:val="28"/>
          <w:szCs w:val="28"/>
        </w:rPr>
        <w:t>Привольненском</w:t>
      </w:r>
      <w:proofErr w:type="spellEnd"/>
      <w:r w:rsidRPr="0032617E">
        <w:rPr>
          <w:b/>
          <w:color w:val="000000" w:themeColor="text1"/>
          <w:sz w:val="28"/>
          <w:szCs w:val="28"/>
        </w:rPr>
        <w:t xml:space="preserve"> сельско</w:t>
      </w:r>
      <w:r w:rsidR="00F467A0">
        <w:rPr>
          <w:b/>
          <w:color w:val="000000" w:themeColor="text1"/>
          <w:sz w:val="28"/>
          <w:szCs w:val="28"/>
        </w:rPr>
        <w:t>м поселении</w:t>
      </w:r>
      <w:r w:rsidRPr="0032617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2617E">
        <w:rPr>
          <w:b/>
          <w:color w:val="000000" w:themeColor="text1"/>
          <w:sz w:val="28"/>
          <w:szCs w:val="28"/>
        </w:rPr>
        <w:t>Каневского</w:t>
      </w:r>
      <w:proofErr w:type="spellEnd"/>
      <w:r w:rsidRPr="0032617E">
        <w:rPr>
          <w:b/>
          <w:color w:val="000000" w:themeColor="text1"/>
          <w:sz w:val="28"/>
          <w:szCs w:val="28"/>
        </w:rPr>
        <w:t xml:space="preserve"> района</w:t>
      </w:r>
    </w:p>
    <w:p w:rsidR="0032617E" w:rsidRPr="00F467A0" w:rsidRDefault="0032617E" w:rsidP="00F467A0">
      <w:pPr>
        <w:jc w:val="both"/>
        <w:rPr>
          <w:sz w:val="28"/>
          <w:szCs w:val="28"/>
        </w:rPr>
      </w:pPr>
      <w:r w:rsidRPr="0032617E">
        <w:rPr>
          <w:sz w:val="28"/>
          <w:szCs w:val="28"/>
        </w:rPr>
        <w:tab/>
      </w:r>
    </w:p>
    <w:p w:rsidR="0032617E" w:rsidRPr="0032617E" w:rsidRDefault="0032617E" w:rsidP="0032617E">
      <w:pPr>
        <w:ind w:firstLine="540"/>
        <w:jc w:val="both"/>
        <w:rPr>
          <w:sz w:val="28"/>
          <w:szCs w:val="28"/>
        </w:rPr>
      </w:pPr>
      <w:proofErr w:type="gramStart"/>
      <w:r w:rsidRPr="0032617E">
        <w:rPr>
          <w:sz w:val="28"/>
          <w:szCs w:val="28"/>
        </w:rPr>
        <w:t>В целях определения порядка принятия решений об установке</w:t>
      </w:r>
      <w:r>
        <w:rPr>
          <w:sz w:val="28"/>
          <w:szCs w:val="28"/>
        </w:rPr>
        <w:t xml:space="preserve"> </w:t>
      </w:r>
      <w:r w:rsidRPr="0032617E">
        <w:rPr>
          <w:sz w:val="28"/>
          <w:szCs w:val="28"/>
        </w:rPr>
        <w:t xml:space="preserve">и обеспечении сохранности мемориальных досок и других памятных знаков на территории </w:t>
      </w:r>
      <w:proofErr w:type="spellStart"/>
      <w:r w:rsidR="00D8277B">
        <w:rPr>
          <w:color w:val="000000" w:themeColor="text1"/>
          <w:sz w:val="28"/>
          <w:szCs w:val="28"/>
        </w:rPr>
        <w:t>Привольненского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color w:val="000000" w:themeColor="text1"/>
          <w:sz w:val="28"/>
          <w:szCs w:val="28"/>
        </w:rPr>
        <w:t>Каневского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  <w:r w:rsidRPr="0032617E">
        <w:rPr>
          <w:sz w:val="28"/>
          <w:szCs w:val="28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</w:t>
      </w:r>
      <w:proofErr w:type="spellStart"/>
      <w:r w:rsidR="00D8277B">
        <w:rPr>
          <w:color w:val="000000" w:themeColor="text1"/>
          <w:sz w:val="28"/>
          <w:szCs w:val="28"/>
        </w:rPr>
        <w:t>Привольненского</w:t>
      </w:r>
      <w:proofErr w:type="spellEnd"/>
      <w:r w:rsidR="00F467A0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467A0">
        <w:rPr>
          <w:color w:val="000000" w:themeColor="text1"/>
          <w:sz w:val="28"/>
          <w:szCs w:val="28"/>
        </w:rPr>
        <w:t>Каневского</w:t>
      </w:r>
      <w:proofErr w:type="spellEnd"/>
      <w:r w:rsidR="00F467A0">
        <w:rPr>
          <w:color w:val="000000" w:themeColor="text1"/>
          <w:sz w:val="28"/>
          <w:szCs w:val="28"/>
        </w:rPr>
        <w:t xml:space="preserve"> района</w:t>
      </w:r>
      <w:r w:rsidRPr="0032617E">
        <w:rPr>
          <w:sz w:val="28"/>
          <w:szCs w:val="28"/>
        </w:rPr>
        <w:t>, в соответствии с Федеральным</w:t>
      </w:r>
      <w:proofErr w:type="gramEnd"/>
      <w:r w:rsidRPr="0032617E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D8277B">
        <w:rPr>
          <w:color w:val="000000" w:themeColor="text1"/>
          <w:sz w:val="28"/>
          <w:szCs w:val="28"/>
        </w:rPr>
        <w:t>Привольненского</w:t>
      </w:r>
      <w:proofErr w:type="spellEnd"/>
      <w:r w:rsidR="00F467A0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467A0">
        <w:rPr>
          <w:color w:val="000000" w:themeColor="text1"/>
          <w:sz w:val="28"/>
          <w:szCs w:val="28"/>
        </w:rPr>
        <w:t>Каневского</w:t>
      </w:r>
      <w:proofErr w:type="spellEnd"/>
      <w:r w:rsidR="00F467A0">
        <w:rPr>
          <w:color w:val="000000" w:themeColor="text1"/>
          <w:sz w:val="28"/>
          <w:szCs w:val="28"/>
        </w:rPr>
        <w:t xml:space="preserve"> района</w:t>
      </w:r>
      <w:r w:rsidRPr="0032617E">
        <w:rPr>
          <w:sz w:val="28"/>
          <w:szCs w:val="28"/>
        </w:rPr>
        <w:t xml:space="preserve">, Совет </w:t>
      </w:r>
      <w:proofErr w:type="spellStart"/>
      <w:r w:rsidR="00D8277B">
        <w:rPr>
          <w:color w:val="000000" w:themeColor="text1"/>
          <w:sz w:val="28"/>
          <w:szCs w:val="28"/>
        </w:rPr>
        <w:t>Привольненского</w:t>
      </w:r>
      <w:proofErr w:type="spellEnd"/>
      <w:r w:rsidR="00F467A0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467A0">
        <w:rPr>
          <w:color w:val="000000" w:themeColor="text1"/>
          <w:sz w:val="28"/>
          <w:szCs w:val="28"/>
        </w:rPr>
        <w:t>Каневского</w:t>
      </w:r>
      <w:proofErr w:type="spellEnd"/>
      <w:r w:rsidR="00F467A0">
        <w:rPr>
          <w:color w:val="000000" w:themeColor="text1"/>
          <w:sz w:val="28"/>
          <w:szCs w:val="28"/>
        </w:rPr>
        <w:t xml:space="preserve"> района </w:t>
      </w:r>
      <w:proofErr w:type="spellStart"/>
      <w:proofErr w:type="gramStart"/>
      <w:r w:rsidR="00F467A0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="00F467A0">
        <w:rPr>
          <w:color w:val="000000" w:themeColor="text1"/>
          <w:sz w:val="28"/>
          <w:szCs w:val="28"/>
        </w:rPr>
        <w:t xml:space="preserve"> е </w:t>
      </w:r>
      <w:proofErr w:type="spellStart"/>
      <w:r w:rsidR="00F467A0">
        <w:rPr>
          <w:color w:val="000000" w:themeColor="text1"/>
          <w:sz w:val="28"/>
          <w:szCs w:val="28"/>
        </w:rPr>
        <w:t>ш</w:t>
      </w:r>
      <w:proofErr w:type="spellEnd"/>
      <w:r w:rsidR="00F467A0">
        <w:rPr>
          <w:color w:val="000000" w:themeColor="text1"/>
          <w:sz w:val="28"/>
          <w:szCs w:val="28"/>
        </w:rPr>
        <w:t xml:space="preserve"> и л</w:t>
      </w:r>
      <w:r w:rsidRPr="0032617E">
        <w:rPr>
          <w:sz w:val="28"/>
          <w:szCs w:val="28"/>
        </w:rPr>
        <w:t>:</w:t>
      </w:r>
    </w:p>
    <w:p w:rsidR="0032617E" w:rsidRPr="0032617E" w:rsidRDefault="0032617E" w:rsidP="003261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1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tooltip="ПОЛОЖЕНИЕ" w:history="1">
        <w:r w:rsidRPr="003261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F467A0">
        <w:rPr>
          <w:rFonts w:ascii="Times New Roman" w:hAnsi="Times New Roman" w:cs="Times New Roman"/>
          <w:sz w:val="28"/>
          <w:szCs w:val="28"/>
        </w:rPr>
        <w:t xml:space="preserve"> </w:t>
      </w:r>
      <w:r w:rsidRPr="0032617E"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Привольненском</w:t>
      </w:r>
      <w:proofErr w:type="spellEnd"/>
      <w:r w:rsidR="00F4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="00F467A0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 w:rsidR="00F4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467A0" w:rsidRPr="0032617E">
        <w:rPr>
          <w:rFonts w:ascii="Times New Roman" w:hAnsi="Times New Roman" w:cs="Times New Roman"/>
          <w:sz w:val="28"/>
          <w:szCs w:val="28"/>
        </w:rPr>
        <w:t xml:space="preserve"> </w:t>
      </w:r>
      <w:r w:rsidRPr="0032617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467A0" w:rsidRDefault="00F06AFE" w:rsidP="00F84B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2617E">
        <w:rPr>
          <w:rFonts w:ascii="Times New Roman" w:hAnsi="Times New Roman"/>
          <w:sz w:val="28"/>
          <w:szCs w:val="28"/>
        </w:rPr>
        <w:t xml:space="preserve">2. </w:t>
      </w:r>
      <w:r w:rsidR="00F467A0">
        <w:rPr>
          <w:rFonts w:ascii="Times New Roman" w:hAnsi="Times New Roman"/>
          <w:sz w:val="28"/>
          <w:szCs w:val="28"/>
        </w:rPr>
        <w:t>Общему отделу администрации</w:t>
      </w:r>
      <w:r w:rsidR="00F467A0" w:rsidRPr="00D54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277B">
        <w:rPr>
          <w:rFonts w:ascii="Times New Roman" w:hAnsi="Times New Roman"/>
          <w:sz w:val="28"/>
          <w:szCs w:val="28"/>
        </w:rPr>
        <w:t>Привольненского</w:t>
      </w:r>
      <w:proofErr w:type="spellEnd"/>
      <w:r w:rsidR="00F467A0" w:rsidRPr="00D544A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467A0" w:rsidRPr="00D544AF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F467A0" w:rsidRPr="00D544AF">
        <w:rPr>
          <w:rFonts w:ascii="Times New Roman" w:hAnsi="Times New Roman"/>
          <w:sz w:val="28"/>
          <w:szCs w:val="28"/>
        </w:rPr>
        <w:t xml:space="preserve"> района опубликовать настоящее решение на официальном сайте </w:t>
      </w:r>
      <w:proofErr w:type="spellStart"/>
      <w:r w:rsidR="00D8277B">
        <w:rPr>
          <w:rFonts w:ascii="Times New Roman" w:hAnsi="Times New Roman"/>
          <w:sz w:val="28"/>
          <w:szCs w:val="28"/>
        </w:rPr>
        <w:t>Привольненского</w:t>
      </w:r>
      <w:proofErr w:type="spellEnd"/>
      <w:r w:rsidR="00F467A0" w:rsidRPr="00D544AF">
        <w:rPr>
          <w:rFonts w:ascii="Times New Roman" w:hAnsi="Times New Roman"/>
          <w:sz w:val="28"/>
          <w:szCs w:val="28"/>
        </w:rPr>
        <w:t xml:space="preserve"> сельск</w:t>
      </w:r>
      <w:r w:rsidR="00F467A0">
        <w:rPr>
          <w:rFonts w:ascii="Times New Roman" w:hAnsi="Times New Roman"/>
          <w:sz w:val="28"/>
          <w:szCs w:val="28"/>
        </w:rPr>
        <w:t xml:space="preserve">ого поселения </w:t>
      </w:r>
      <w:proofErr w:type="spellStart"/>
      <w:r w:rsidR="00F467A0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F467A0">
        <w:rPr>
          <w:rFonts w:ascii="Times New Roman" w:hAnsi="Times New Roman"/>
          <w:sz w:val="28"/>
          <w:szCs w:val="28"/>
        </w:rPr>
        <w:t xml:space="preserve"> района</w:t>
      </w:r>
      <w:r w:rsidR="00F467A0" w:rsidRPr="00D544AF">
        <w:rPr>
          <w:rFonts w:ascii="Times New Roman" w:hAnsi="Times New Roman"/>
          <w:sz w:val="28"/>
          <w:szCs w:val="28"/>
        </w:rPr>
        <w:t>.</w:t>
      </w:r>
    </w:p>
    <w:p w:rsidR="00D1594B" w:rsidRDefault="00F467A0" w:rsidP="00F467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467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7A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 w:rsidR="00D8277B">
        <w:rPr>
          <w:rFonts w:ascii="Times New Roman" w:hAnsi="Times New Roman"/>
          <w:sz w:val="28"/>
          <w:szCs w:val="28"/>
        </w:rPr>
        <w:t>Привольненского</w:t>
      </w:r>
      <w:proofErr w:type="spellEnd"/>
      <w:r w:rsidRPr="00F467A0">
        <w:rPr>
          <w:rFonts w:ascii="Times New Roman" w:hAnsi="Times New Roman"/>
          <w:sz w:val="28"/>
          <w:szCs w:val="28"/>
        </w:rPr>
        <w:t xml:space="preserve"> сельского поселения по </w:t>
      </w:r>
      <w:r w:rsidR="00D1594B">
        <w:rPr>
          <w:rFonts w:ascii="Times New Roman" w:hAnsi="Times New Roman"/>
          <w:sz w:val="28"/>
          <w:szCs w:val="28"/>
        </w:rPr>
        <w:t xml:space="preserve">вопросам </w:t>
      </w:r>
      <w:r w:rsidRPr="00F467A0">
        <w:rPr>
          <w:rFonts w:ascii="Times New Roman" w:hAnsi="Times New Roman"/>
          <w:sz w:val="28"/>
          <w:szCs w:val="28"/>
        </w:rPr>
        <w:t>социальн</w:t>
      </w:r>
      <w:r w:rsidR="00D1594B">
        <w:rPr>
          <w:rFonts w:ascii="Times New Roman" w:hAnsi="Times New Roman"/>
          <w:sz w:val="28"/>
          <w:szCs w:val="28"/>
        </w:rPr>
        <w:t>ого развития</w:t>
      </w:r>
      <w:r w:rsidRPr="00F467A0">
        <w:rPr>
          <w:rFonts w:ascii="Times New Roman" w:hAnsi="Times New Roman"/>
          <w:sz w:val="28"/>
          <w:szCs w:val="28"/>
        </w:rPr>
        <w:t>.</w:t>
      </w:r>
    </w:p>
    <w:p w:rsidR="005254E6" w:rsidRDefault="005254E6" w:rsidP="00F467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4E6" w:rsidRDefault="005254E6" w:rsidP="00F467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4E6" w:rsidRDefault="005254E6" w:rsidP="00F467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4E6" w:rsidRDefault="005254E6" w:rsidP="00F467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4E6" w:rsidRDefault="005254E6" w:rsidP="00F467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4E6" w:rsidRDefault="005254E6" w:rsidP="00F467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4B96" w:rsidRDefault="00742539" w:rsidP="00F467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84B96" w:rsidRPr="00F467A0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F84B96" w:rsidRPr="0032617E">
        <w:rPr>
          <w:rFonts w:ascii="Times New Roman" w:hAnsi="Times New Roman"/>
          <w:sz w:val="28"/>
          <w:szCs w:val="28"/>
        </w:rPr>
        <w:t>.</w:t>
      </w:r>
    </w:p>
    <w:p w:rsidR="00F467A0" w:rsidRDefault="00F467A0" w:rsidP="00F06A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85812" w:rsidRDefault="00A85812" w:rsidP="00F06A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254E6" w:rsidRDefault="005254E6" w:rsidP="00F06A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594B" w:rsidRPr="00C57B79" w:rsidRDefault="00D1594B" w:rsidP="00D1594B">
      <w:pPr>
        <w:rPr>
          <w:sz w:val="28"/>
          <w:szCs w:val="28"/>
        </w:rPr>
      </w:pPr>
      <w:r w:rsidRPr="00C57B79">
        <w:rPr>
          <w:sz w:val="28"/>
          <w:szCs w:val="28"/>
        </w:rPr>
        <w:t xml:space="preserve">Председатель Совета </w:t>
      </w:r>
    </w:p>
    <w:p w:rsidR="00D1594B" w:rsidRDefault="00D1594B" w:rsidP="00D1594B">
      <w:pPr>
        <w:rPr>
          <w:sz w:val="28"/>
          <w:szCs w:val="28"/>
        </w:rPr>
      </w:pPr>
      <w:proofErr w:type="spellStart"/>
      <w:r w:rsidRPr="00C57B79">
        <w:rPr>
          <w:sz w:val="28"/>
          <w:szCs w:val="28"/>
        </w:rPr>
        <w:t>Привольненского</w:t>
      </w:r>
      <w:proofErr w:type="spellEnd"/>
      <w:r w:rsidRPr="00C57B79">
        <w:rPr>
          <w:sz w:val="28"/>
          <w:szCs w:val="28"/>
        </w:rPr>
        <w:t xml:space="preserve"> сельского поселения</w:t>
      </w:r>
      <w:r w:rsidRPr="00C57B79">
        <w:rPr>
          <w:sz w:val="28"/>
          <w:szCs w:val="28"/>
        </w:rPr>
        <w:tab/>
      </w:r>
      <w:r w:rsidRPr="00C57B79">
        <w:rPr>
          <w:sz w:val="28"/>
          <w:szCs w:val="28"/>
        </w:rPr>
        <w:tab/>
      </w:r>
      <w:r w:rsidRPr="00C57B79">
        <w:rPr>
          <w:sz w:val="28"/>
          <w:szCs w:val="28"/>
        </w:rPr>
        <w:tab/>
      </w:r>
      <w:r w:rsidRPr="00C57B79">
        <w:rPr>
          <w:sz w:val="28"/>
          <w:szCs w:val="28"/>
        </w:rPr>
        <w:tab/>
      </w:r>
      <w:r w:rsidRPr="00C57B79">
        <w:rPr>
          <w:sz w:val="28"/>
          <w:szCs w:val="28"/>
        </w:rPr>
        <w:tab/>
      </w:r>
    </w:p>
    <w:p w:rsidR="00D1594B" w:rsidRDefault="00D1594B" w:rsidP="00D1594B">
      <w:pPr>
        <w:rPr>
          <w:sz w:val="28"/>
          <w:szCs w:val="28"/>
        </w:rPr>
      </w:pPr>
      <w:proofErr w:type="spellStart"/>
      <w:r w:rsidRPr="00C57B79">
        <w:rPr>
          <w:sz w:val="28"/>
          <w:szCs w:val="28"/>
        </w:rPr>
        <w:t>Каневского</w:t>
      </w:r>
      <w:proofErr w:type="spellEnd"/>
      <w:r w:rsidRPr="00C57B79">
        <w:rPr>
          <w:sz w:val="28"/>
          <w:szCs w:val="28"/>
        </w:rPr>
        <w:t xml:space="preserve"> района</w:t>
      </w:r>
      <w:r w:rsidRPr="00C57B79">
        <w:rPr>
          <w:sz w:val="28"/>
          <w:szCs w:val="28"/>
        </w:rPr>
        <w:tab/>
      </w:r>
      <w:r w:rsidRPr="00C57B79">
        <w:rPr>
          <w:sz w:val="28"/>
          <w:szCs w:val="28"/>
        </w:rPr>
        <w:tab/>
      </w:r>
      <w:r w:rsidRPr="00C57B79">
        <w:rPr>
          <w:sz w:val="28"/>
          <w:szCs w:val="28"/>
        </w:rPr>
        <w:tab/>
      </w:r>
      <w:r w:rsidRPr="00C57B79">
        <w:rPr>
          <w:sz w:val="28"/>
          <w:szCs w:val="28"/>
        </w:rPr>
        <w:tab/>
      </w:r>
      <w:r w:rsidRPr="00C57B79">
        <w:rPr>
          <w:sz w:val="28"/>
          <w:szCs w:val="28"/>
        </w:rPr>
        <w:tab/>
      </w:r>
      <w:r w:rsidRPr="00C57B79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П.В.Разумов</w:t>
      </w:r>
    </w:p>
    <w:p w:rsidR="005254E6" w:rsidRDefault="005254E6" w:rsidP="005254E6">
      <w:pPr>
        <w:jc w:val="both"/>
        <w:rPr>
          <w:sz w:val="28"/>
          <w:szCs w:val="28"/>
        </w:rPr>
      </w:pPr>
    </w:p>
    <w:p w:rsidR="005254E6" w:rsidRDefault="005254E6" w:rsidP="005254E6">
      <w:pPr>
        <w:jc w:val="both"/>
        <w:rPr>
          <w:sz w:val="28"/>
          <w:szCs w:val="28"/>
        </w:rPr>
      </w:pPr>
    </w:p>
    <w:p w:rsidR="005254E6" w:rsidRDefault="005254E6" w:rsidP="005254E6">
      <w:pPr>
        <w:jc w:val="both"/>
        <w:rPr>
          <w:sz w:val="28"/>
          <w:szCs w:val="28"/>
        </w:rPr>
      </w:pPr>
    </w:p>
    <w:p w:rsidR="005254E6" w:rsidRPr="00162D40" w:rsidRDefault="005254E6" w:rsidP="005254E6">
      <w:pPr>
        <w:jc w:val="both"/>
        <w:rPr>
          <w:sz w:val="28"/>
          <w:szCs w:val="28"/>
        </w:rPr>
      </w:pPr>
      <w:r w:rsidRPr="00162D40">
        <w:rPr>
          <w:sz w:val="28"/>
          <w:szCs w:val="28"/>
        </w:rPr>
        <w:t xml:space="preserve">Глава </w:t>
      </w:r>
      <w:proofErr w:type="spellStart"/>
      <w:r w:rsidRPr="00162D40">
        <w:rPr>
          <w:sz w:val="28"/>
          <w:szCs w:val="28"/>
        </w:rPr>
        <w:t>Привольненского</w:t>
      </w:r>
      <w:proofErr w:type="spellEnd"/>
    </w:p>
    <w:p w:rsidR="005254E6" w:rsidRPr="00162D40" w:rsidRDefault="005254E6" w:rsidP="005254E6">
      <w:pPr>
        <w:jc w:val="both"/>
        <w:rPr>
          <w:sz w:val="28"/>
          <w:szCs w:val="28"/>
        </w:rPr>
      </w:pPr>
      <w:r w:rsidRPr="00162D40">
        <w:rPr>
          <w:sz w:val="28"/>
          <w:szCs w:val="28"/>
        </w:rPr>
        <w:t>сельского поселения</w:t>
      </w:r>
    </w:p>
    <w:p w:rsidR="005254E6" w:rsidRPr="003074C7" w:rsidRDefault="005254E6" w:rsidP="005254E6">
      <w:pPr>
        <w:rPr>
          <w:sz w:val="28"/>
          <w:szCs w:val="28"/>
        </w:rPr>
      </w:pPr>
      <w:proofErr w:type="spellStart"/>
      <w:r w:rsidRPr="00162D40">
        <w:rPr>
          <w:sz w:val="28"/>
          <w:szCs w:val="28"/>
        </w:rPr>
        <w:t>Каневского</w:t>
      </w:r>
      <w:proofErr w:type="spellEnd"/>
      <w:r w:rsidRPr="00162D40">
        <w:rPr>
          <w:sz w:val="28"/>
          <w:szCs w:val="28"/>
        </w:rPr>
        <w:t xml:space="preserve"> района                                                                            Д.С.Ерофеев</w:t>
      </w: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5254E6" w:rsidRDefault="005254E6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32617E" w:rsidRPr="0032617E" w:rsidRDefault="0032617E" w:rsidP="0032617E">
      <w:pPr>
        <w:ind w:left="4820"/>
        <w:jc w:val="center"/>
        <w:rPr>
          <w:rFonts w:eastAsia="TimesNewRomanPSMT"/>
          <w:sz w:val="28"/>
          <w:szCs w:val="28"/>
        </w:rPr>
      </w:pPr>
      <w:r w:rsidRPr="0032617E">
        <w:rPr>
          <w:rFonts w:eastAsia="TimesNewRomanPSMT"/>
          <w:sz w:val="28"/>
          <w:szCs w:val="28"/>
        </w:rPr>
        <w:lastRenderedPageBreak/>
        <w:t xml:space="preserve">ПРИЛОЖЕНИЕ </w:t>
      </w:r>
    </w:p>
    <w:p w:rsidR="0032617E" w:rsidRPr="0032617E" w:rsidRDefault="0032617E" w:rsidP="0032617E">
      <w:pPr>
        <w:ind w:left="4820"/>
        <w:jc w:val="center"/>
        <w:rPr>
          <w:rFonts w:eastAsia="TimesNewRomanPSMT"/>
          <w:sz w:val="28"/>
          <w:szCs w:val="28"/>
        </w:rPr>
      </w:pPr>
      <w:r w:rsidRPr="0032617E">
        <w:rPr>
          <w:rFonts w:eastAsia="TimesNewRomanPSMT"/>
          <w:sz w:val="28"/>
          <w:szCs w:val="28"/>
        </w:rPr>
        <w:t>УТВЕРЖДЕНО</w:t>
      </w:r>
    </w:p>
    <w:p w:rsidR="0032617E" w:rsidRPr="0032617E" w:rsidRDefault="0032617E" w:rsidP="0032617E">
      <w:pPr>
        <w:ind w:left="4820"/>
        <w:jc w:val="center"/>
        <w:rPr>
          <w:rFonts w:eastAsia="TimesNewRomanPSMT"/>
          <w:sz w:val="28"/>
          <w:szCs w:val="28"/>
        </w:rPr>
      </w:pPr>
      <w:r w:rsidRPr="0032617E">
        <w:rPr>
          <w:rFonts w:eastAsia="TimesNewRomanPSMT"/>
          <w:sz w:val="28"/>
          <w:szCs w:val="28"/>
        </w:rPr>
        <w:t>Решением Совета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="00D8277B">
        <w:rPr>
          <w:rFonts w:eastAsia="TimesNewRomanPSMT"/>
          <w:sz w:val="28"/>
          <w:szCs w:val="28"/>
        </w:rPr>
        <w:t>Привольненского</w:t>
      </w:r>
      <w:proofErr w:type="spellEnd"/>
      <w:r>
        <w:rPr>
          <w:rFonts w:eastAsia="TimesNewRomanPSMT"/>
          <w:sz w:val="28"/>
          <w:szCs w:val="28"/>
        </w:rPr>
        <w:t xml:space="preserve"> сельского поселения </w:t>
      </w:r>
      <w:proofErr w:type="spellStart"/>
      <w:r>
        <w:rPr>
          <w:rFonts w:eastAsia="TimesNewRomanPSMT"/>
          <w:sz w:val="28"/>
          <w:szCs w:val="28"/>
        </w:rPr>
        <w:t>Каневского</w:t>
      </w:r>
      <w:proofErr w:type="spellEnd"/>
      <w:r>
        <w:rPr>
          <w:rFonts w:eastAsia="TimesNewRomanPSMT"/>
          <w:sz w:val="28"/>
          <w:szCs w:val="28"/>
        </w:rPr>
        <w:t xml:space="preserve"> района</w:t>
      </w:r>
    </w:p>
    <w:p w:rsidR="0032617E" w:rsidRPr="0032617E" w:rsidRDefault="0032617E" w:rsidP="005254E6">
      <w:pPr>
        <w:autoSpaceDE w:val="0"/>
        <w:autoSpaceDN w:val="0"/>
        <w:adjustRightInd w:val="0"/>
        <w:ind w:left="4820" w:firstLine="992"/>
        <w:jc w:val="both"/>
        <w:rPr>
          <w:sz w:val="28"/>
          <w:szCs w:val="28"/>
        </w:rPr>
      </w:pPr>
      <w:r w:rsidRPr="0032617E">
        <w:rPr>
          <w:rFonts w:eastAsia="TimesNewRomanPSMT"/>
          <w:sz w:val="28"/>
          <w:szCs w:val="28"/>
        </w:rPr>
        <w:t xml:space="preserve">от </w:t>
      </w:r>
      <w:r w:rsidR="005254E6" w:rsidRPr="005254E6">
        <w:rPr>
          <w:rFonts w:eastAsia="TimesNewRomanPSMT"/>
          <w:sz w:val="28"/>
          <w:szCs w:val="28"/>
          <w:u w:val="single"/>
        </w:rPr>
        <w:t>26.06.2025</w:t>
      </w:r>
      <w:r w:rsidRPr="0032617E">
        <w:rPr>
          <w:rFonts w:eastAsia="TimesNewRomanPSMT"/>
          <w:sz w:val="28"/>
          <w:szCs w:val="28"/>
        </w:rPr>
        <w:t xml:space="preserve"> № </w:t>
      </w:r>
      <w:r w:rsidR="005254E6" w:rsidRPr="005254E6">
        <w:rPr>
          <w:rFonts w:eastAsia="TimesNewRomanPSMT"/>
          <w:sz w:val="28"/>
          <w:szCs w:val="28"/>
          <w:u w:val="single"/>
        </w:rPr>
        <w:t>48</w:t>
      </w:r>
    </w:p>
    <w:p w:rsidR="0032617E" w:rsidRPr="0032617E" w:rsidRDefault="0032617E" w:rsidP="003261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17E" w:rsidRPr="0032617E" w:rsidRDefault="0032617E" w:rsidP="003261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17E" w:rsidRPr="0032617E" w:rsidRDefault="0032617E" w:rsidP="0032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617E">
        <w:rPr>
          <w:rFonts w:ascii="Times New Roman" w:hAnsi="Times New Roman" w:cs="Times New Roman"/>
          <w:sz w:val="28"/>
          <w:szCs w:val="28"/>
        </w:rPr>
        <w:t>ПОЛОЖЕНИЕ</w:t>
      </w:r>
    </w:p>
    <w:p w:rsidR="0032617E" w:rsidRPr="0032617E" w:rsidRDefault="0032617E" w:rsidP="0032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617E"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proofErr w:type="spellStart"/>
      <w:r w:rsidR="00D8277B">
        <w:rPr>
          <w:rFonts w:ascii="Times New Roman" w:hAnsi="Times New Roman" w:cs="Times New Roman"/>
          <w:sz w:val="28"/>
          <w:szCs w:val="28"/>
        </w:rPr>
        <w:t>Привольненском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617E" w:rsidRPr="0032617E" w:rsidRDefault="0032617E" w:rsidP="0032617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 w:rsidR="00F467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F467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правила их установки и содержания.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значимость события в истории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, Краснодарскому краю, Российской Федерации;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повышению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его престижа и авторитета.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3"/>
      <w:bookmarkEnd w:id="0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постоянно действующая комиссия по наградам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фотофиксацией</w:t>
      </w:r>
      <w:proofErr w:type="spell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  <w:proofErr w:type="gramEnd"/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передает их для рассмотрения в комиссию по наградам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по наградам по поручению главы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с мотивированным заключением.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</w:t>
      </w:r>
      <w:r w:rsidR="00D26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начальником финансового отдела администрации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Глава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протокола комиссии по наградам с мотивированным заключением вносит в Совет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предложение о рассмотрении вопроса об установке мемориальной доски, памятного знака на территории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3261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3</w:t>
        </w:r>
      </w:hyperlink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Материалы, представленные главой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Совет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официальному опубликованию.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 принятом решении Совета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указанном в пункте 5 настоящей статьи Положения, глава </w:t>
      </w:r>
      <w:proofErr w:type="spellStart"/>
      <w:r w:rsidR="008D13FD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 w:rsidR="008D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инициатора установки мемориальной доски или памятного знака в течение 5 рабочих дней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такого решения. 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1. Архитектурно-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 решение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решением Совета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устанавливаться также за счет средств местного бюджета в случае, если инициирующей стороной выступают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собственности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00"/>
      <w:bookmarkEnd w:id="1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02"/>
      <w:bookmarkEnd w:id="2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 реестр установленных на территории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мемориальных досок и других памятных знаков.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12"/>
      <w:bookmarkEnd w:id="3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на основании ходатайства с указанием цели, предполагаемой даты и периода демонтажа, поданного на имя главы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4. В случае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, принятого по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proofErr w:type="spellStart"/>
      <w:r w:rsidR="00D8277B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32617E" w:rsidRDefault="0032617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617E" w:rsidRDefault="0032617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617E" w:rsidRDefault="0032617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617E" w:rsidRPr="0032617E" w:rsidRDefault="0032617E" w:rsidP="0005542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2617E" w:rsidRPr="0032617E" w:rsidSect="00F467A0">
      <w:pgSz w:w="12240" w:h="15840"/>
      <w:pgMar w:top="851" w:right="758" w:bottom="56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15944"/>
    <w:rsid w:val="000174D1"/>
    <w:rsid w:val="00020934"/>
    <w:rsid w:val="00022EFB"/>
    <w:rsid w:val="00052AB0"/>
    <w:rsid w:val="00055424"/>
    <w:rsid w:val="000749A5"/>
    <w:rsid w:val="000805F4"/>
    <w:rsid w:val="00081AEE"/>
    <w:rsid w:val="000824AD"/>
    <w:rsid w:val="00094897"/>
    <w:rsid w:val="00096554"/>
    <w:rsid w:val="000A0AEE"/>
    <w:rsid w:val="000B1915"/>
    <w:rsid w:val="000B4893"/>
    <w:rsid w:val="000C048C"/>
    <w:rsid w:val="000C328D"/>
    <w:rsid w:val="000E5C22"/>
    <w:rsid w:val="000E6EA8"/>
    <w:rsid w:val="00126A8E"/>
    <w:rsid w:val="00140142"/>
    <w:rsid w:val="001575C4"/>
    <w:rsid w:val="00157BD5"/>
    <w:rsid w:val="00174975"/>
    <w:rsid w:val="00182B4F"/>
    <w:rsid w:val="001840F6"/>
    <w:rsid w:val="00185E20"/>
    <w:rsid w:val="00193182"/>
    <w:rsid w:val="001A1102"/>
    <w:rsid w:val="001A6FAA"/>
    <w:rsid w:val="001B477D"/>
    <w:rsid w:val="001B6640"/>
    <w:rsid w:val="001C0A63"/>
    <w:rsid w:val="001C3F25"/>
    <w:rsid w:val="001E387C"/>
    <w:rsid w:val="00201069"/>
    <w:rsid w:val="00206170"/>
    <w:rsid w:val="0023192F"/>
    <w:rsid w:val="00233D59"/>
    <w:rsid w:val="0026084D"/>
    <w:rsid w:val="00292BC7"/>
    <w:rsid w:val="002B7C37"/>
    <w:rsid w:val="002D21BA"/>
    <w:rsid w:val="002D6659"/>
    <w:rsid w:val="00303B18"/>
    <w:rsid w:val="00306267"/>
    <w:rsid w:val="003206FF"/>
    <w:rsid w:val="00325BF0"/>
    <w:rsid w:val="0032617E"/>
    <w:rsid w:val="00363938"/>
    <w:rsid w:val="003672D7"/>
    <w:rsid w:val="0037598E"/>
    <w:rsid w:val="00381F36"/>
    <w:rsid w:val="00382748"/>
    <w:rsid w:val="00385C18"/>
    <w:rsid w:val="0039002F"/>
    <w:rsid w:val="00396C31"/>
    <w:rsid w:val="00397BFB"/>
    <w:rsid w:val="003C7B05"/>
    <w:rsid w:val="003E1884"/>
    <w:rsid w:val="003F2B7E"/>
    <w:rsid w:val="00406C1E"/>
    <w:rsid w:val="004220B2"/>
    <w:rsid w:val="00431B37"/>
    <w:rsid w:val="0044116E"/>
    <w:rsid w:val="004625B9"/>
    <w:rsid w:val="004664D4"/>
    <w:rsid w:val="004666FC"/>
    <w:rsid w:val="00476788"/>
    <w:rsid w:val="00494A28"/>
    <w:rsid w:val="004B64D8"/>
    <w:rsid w:val="004D7023"/>
    <w:rsid w:val="00511330"/>
    <w:rsid w:val="00524431"/>
    <w:rsid w:val="005254E6"/>
    <w:rsid w:val="0053437C"/>
    <w:rsid w:val="00542F94"/>
    <w:rsid w:val="00566B37"/>
    <w:rsid w:val="0057117B"/>
    <w:rsid w:val="00584295"/>
    <w:rsid w:val="005A0F3F"/>
    <w:rsid w:val="005A7FE7"/>
    <w:rsid w:val="005B0F51"/>
    <w:rsid w:val="005B6EDE"/>
    <w:rsid w:val="005B70C7"/>
    <w:rsid w:val="005C4E1C"/>
    <w:rsid w:val="005D17D5"/>
    <w:rsid w:val="005D1D27"/>
    <w:rsid w:val="005E115F"/>
    <w:rsid w:val="00601F25"/>
    <w:rsid w:val="00604220"/>
    <w:rsid w:val="0063069C"/>
    <w:rsid w:val="00630E73"/>
    <w:rsid w:val="00645D50"/>
    <w:rsid w:val="00646C14"/>
    <w:rsid w:val="00665B37"/>
    <w:rsid w:val="006761C3"/>
    <w:rsid w:val="0068038E"/>
    <w:rsid w:val="00687B9D"/>
    <w:rsid w:val="006A31AF"/>
    <w:rsid w:val="006A6DFB"/>
    <w:rsid w:val="006A7457"/>
    <w:rsid w:val="006C3AE8"/>
    <w:rsid w:val="006E1124"/>
    <w:rsid w:val="00703199"/>
    <w:rsid w:val="0070550F"/>
    <w:rsid w:val="00710D57"/>
    <w:rsid w:val="00723156"/>
    <w:rsid w:val="00725FC4"/>
    <w:rsid w:val="00733FA4"/>
    <w:rsid w:val="00737AB9"/>
    <w:rsid w:val="00741C48"/>
    <w:rsid w:val="00742539"/>
    <w:rsid w:val="00745D93"/>
    <w:rsid w:val="00750611"/>
    <w:rsid w:val="00760A6A"/>
    <w:rsid w:val="007624A3"/>
    <w:rsid w:val="007854B9"/>
    <w:rsid w:val="007A3037"/>
    <w:rsid w:val="007C2757"/>
    <w:rsid w:val="007D3E20"/>
    <w:rsid w:val="007E1763"/>
    <w:rsid w:val="007E6BAC"/>
    <w:rsid w:val="007E734D"/>
    <w:rsid w:val="00822779"/>
    <w:rsid w:val="00824590"/>
    <w:rsid w:val="008449EC"/>
    <w:rsid w:val="00845C17"/>
    <w:rsid w:val="00851F3D"/>
    <w:rsid w:val="00863FAA"/>
    <w:rsid w:val="008643E5"/>
    <w:rsid w:val="008653E2"/>
    <w:rsid w:val="00875837"/>
    <w:rsid w:val="00877108"/>
    <w:rsid w:val="008A727C"/>
    <w:rsid w:val="008D13FD"/>
    <w:rsid w:val="008E7E2E"/>
    <w:rsid w:val="00900293"/>
    <w:rsid w:val="00924727"/>
    <w:rsid w:val="00926FE5"/>
    <w:rsid w:val="00930663"/>
    <w:rsid w:val="009334D1"/>
    <w:rsid w:val="009606DF"/>
    <w:rsid w:val="00972F0B"/>
    <w:rsid w:val="00990AA2"/>
    <w:rsid w:val="00994F55"/>
    <w:rsid w:val="009A6CFB"/>
    <w:rsid w:val="009B450D"/>
    <w:rsid w:val="009D507E"/>
    <w:rsid w:val="009E5101"/>
    <w:rsid w:val="009F0D72"/>
    <w:rsid w:val="00A25D74"/>
    <w:rsid w:val="00A52AC3"/>
    <w:rsid w:val="00A6057F"/>
    <w:rsid w:val="00A66BBF"/>
    <w:rsid w:val="00A71264"/>
    <w:rsid w:val="00A85812"/>
    <w:rsid w:val="00A948AD"/>
    <w:rsid w:val="00B12B1B"/>
    <w:rsid w:val="00B143BC"/>
    <w:rsid w:val="00B20D89"/>
    <w:rsid w:val="00B2633B"/>
    <w:rsid w:val="00B42F9C"/>
    <w:rsid w:val="00B6432D"/>
    <w:rsid w:val="00B6433E"/>
    <w:rsid w:val="00B678E4"/>
    <w:rsid w:val="00B84314"/>
    <w:rsid w:val="00B86A56"/>
    <w:rsid w:val="00B96C4C"/>
    <w:rsid w:val="00BA624C"/>
    <w:rsid w:val="00BB6074"/>
    <w:rsid w:val="00BB6A5B"/>
    <w:rsid w:val="00BD52DB"/>
    <w:rsid w:val="00BE6765"/>
    <w:rsid w:val="00C029AD"/>
    <w:rsid w:val="00C42998"/>
    <w:rsid w:val="00C62519"/>
    <w:rsid w:val="00C66941"/>
    <w:rsid w:val="00C7209A"/>
    <w:rsid w:val="00C8254C"/>
    <w:rsid w:val="00C94A3C"/>
    <w:rsid w:val="00CC38FC"/>
    <w:rsid w:val="00CF577C"/>
    <w:rsid w:val="00D1594B"/>
    <w:rsid w:val="00D2047B"/>
    <w:rsid w:val="00D264A7"/>
    <w:rsid w:val="00D2728C"/>
    <w:rsid w:val="00D27606"/>
    <w:rsid w:val="00D35331"/>
    <w:rsid w:val="00D72765"/>
    <w:rsid w:val="00D8277B"/>
    <w:rsid w:val="00D942CB"/>
    <w:rsid w:val="00D96048"/>
    <w:rsid w:val="00D97A74"/>
    <w:rsid w:val="00DB1383"/>
    <w:rsid w:val="00DC433D"/>
    <w:rsid w:val="00DD2FDD"/>
    <w:rsid w:val="00E13414"/>
    <w:rsid w:val="00E22736"/>
    <w:rsid w:val="00E25557"/>
    <w:rsid w:val="00E2771B"/>
    <w:rsid w:val="00E27EA5"/>
    <w:rsid w:val="00E46085"/>
    <w:rsid w:val="00E566A3"/>
    <w:rsid w:val="00E70BB4"/>
    <w:rsid w:val="00E7298A"/>
    <w:rsid w:val="00E86305"/>
    <w:rsid w:val="00EB0AA0"/>
    <w:rsid w:val="00EC2DCB"/>
    <w:rsid w:val="00EC6757"/>
    <w:rsid w:val="00ED29DE"/>
    <w:rsid w:val="00EE0E0F"/>
    <w:rsid w:val="00EE67E8"/>
    <w:rsid w:val="00EF2136"/>
    <w:rsid w:val="00EF563E"/>
    <w:rsid w:val="00F06AFE"/>
    <w:rsid w:val="00F2660D"/>
    <w:rsid w:val="00F467A0"/>
    <w:rsid w:val="00F63B09"/>
    <w:rsid w:val="00F65467"/>
    <w:rsid w:val="00F779EE"/>
    <w:rsid w:val="00F828B0"/>
    <w:rsid w:val="00F84B96"/>
    <w:rsid w:val="00F94267"/>
    <w:rsid w:val="00FA14A2"/>
    <w:rsid w:val="00FC19D0"/>
    <w:rsid w:val="00FD3D06"/>
    <w:rsid w:val="00FD55B5"/>
    <w:rsid w:val="00FE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b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ConsPlusTitle">
    <w:name w:val="ConsPlusTitle"/>
    <w:rsid w:val="0032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Левченко</cp:lastModifiedBy>
  <cp:revision>9</cp:revision>
  <cp:lastPrinted>2025-06-26T12:56:00Z</cp:lastPrinted>
  <dcterms:created xsi:type="dcterms:W3CDTF">2025-06-23T08:04:00Z</dcterms:created>
  <dcterms:modified xsi:type="dcterms:W3CDTF">2025-06-27T06:32:00Z</dcterms:modified>
</cp:coreProperties>
</file>